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253870">
        <w:rPr>
          <w:szCs w:val="24"/>
        </w:rPr>
        <w:t>1</w:t>
      </w:r>
      <w:r w:rsidR="00606358">
        <w:rPr>
          <w:szCs w:val="24"/>
        </w:rPr>
        <w:t>6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 </w:t>
      </w:r>
      <w:proofErr w:type="gramStart"/>
      <w:r w:rsidR="00E51ACA">
        <w:rPr>
          <w:szCs w:val="24"/>
        </w:rPr>
        <w:t>28.12.2015</w:t>
      </w:r>
      <w:proofErr w:type="gramEnd"/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606358">
        <w:rPr>
          <w:b/>
          <w:sz w:val="24"/>
          <w:szCs w:val="24"/>
        </w:rPr>
        <w:t>6.1.2016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232A9" w:rsidRDefault="00606358" w:rsidP="004C021A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4C021A" w:rsidRDefault="00E02428" w:rsidP="004C021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06358" w:rsidRDefault="00606358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 w:rsidRPr="00606358">
        <w:rPr>
          <w:b/>
          <w:sz w:val="22"/>
          <w:szCs w:val="22"/>
        </w:rPr>
        <w:t xml:space="preserve">Úprava rozpočtu na rok 2015 – </w:t>
      </w:r>
      <w:r>
        <w:rPr>
          <w:b/>
          <w:sz w:val="22"/>
          <w:szCs w:val="22"/>
        </w:rPr>
        <w:t>neinvestiční účelová dotace ve výši 3 MIO Kč na vybavení MŠ Březiněves.</w:t>
      </w:r>
    </w:p>
    <w:p w:rsidR="00606358" w:rsidRDefault="00606358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2015 – neinvestiční účelová dotace ve výši 147.800,-Kč – příspěvek na činnost JSDH Březiněves.</w:t>
      </w:r>
    </w:p>
    <w:p w:rsidR="00606358" w:rsidRDefault="00606358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Úprava rozpočtu 2015 – Březiněves účelová neinvestiční </w:t>
      </w:r>
      <w:proofErr w:type="gramStart"/>
      <w:r>
        <w:rPr>
          <w:b/>
          <w:sz w:val="22"/>
          <w:szCs w:val="22"/>
        </w:rPr>
        <w:t>dotace</w:t>
      </w:r>
      <w:proofErr w:type="gramEnd"/>
      <w:r>
        <w:rPr>
          <w:b/>
          <w:sz w:val="22"/>
          <w:szCs w:val="22"/>
        </w:rPr>
        <w:t xml:space="preserve">– </w:t>
      </w:r>
      <w:proofErr w:type="gramStart"/>
      <w:r>
        <w:rPr>
          <w:b/>
          <w:sz w:val="22"/>
          <w:szCs w:val="22"/>
        </w:rPr>
        <w:t>odvod</w:t>
      </w:r>
      <w:proofErr w:type="gramEnd"/>
      <w:r>
        <w:rPr>
          <w:b/>
          <w:sz w:val="22"/>
          <w:szCs w:val="22"/>
        </w:rPr>
        <w:t xml:space="preserve"> z loterií 3Q, ve výši 93.000,-Kč určená na podporu činností nestátních neziskových organizací, sport, kulturu, školství, zdravotnictví a sociální oblast.</w:t>
      </w:r>
    </w:p>
    <w:p w:rsidR="00606358" w:rsidRDefault="004859E9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2015 – účelová investiční dotace ze státního rozpočtu z MŠMT ve výši 15 MIO Kč na financování akce: Přístavba mateř</w:t>
      </w:r>
      <w:r w:rsidR="004232A9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ké školy MČ Praha – Březiněves.</w:t>
      </w:r>
    </w:p>
    <w:p w:rsidR="004232A9" w:rsidRDefault="004232A9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Úpravy rozpočtu 12/2015.</w:t>
      </w:r>
    </w:p>
    <w:p w:rsidR="00606358" w:rsidRDefault="00606358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Záměr uzavření smlouvy o zřízení věcného břemene č. VV/G33/10742/1530288 s firmou: </w:t>
      </w:r>
      <w:proofErr w:type="spellStart"/>
      <w:r>
        <w:rPr>
          <w:b/>
          <w:sz w:val="22"/>
          <w:szCs w:val="22"/>
        </w:rPr>
        <w:t>PREdistribuce</w:t>
      </w:r>
      <w:proofErr w:type="spellEnd"/>
      <w:r>
        <w:rPr>
          <w:b/>
          <w:sz w:val="22"/>
          <w:szCs w:val="22"/>
        </w:rPr>
        <w:t>, a.s. se sídlem Praha 5, Svornosti 3199/19a.</w:t>
      </w:r>
    </w:p>
    <w:p w:rsidR="004232A9" w:rsidRDefault="004232A9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1 smlouvy o spolupráci a uzavření budoucí smlouvy kupní č. 618/20174/OOBCH s Pražská plynárenská Distribuce, a.s. člen koncernu Pražská plynárenská a.s., U Plynárny 500, Praha 4.  </w:t>
      </w:r>
    </w:p>
    <w:p w:rsidR="00606358" w:rsidRDefault="00606358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o vyjádření k demolici rodinného domu, Praha – Březiněves,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č. 77, </w:t>
      </w:r>
      <w:proofErr w:type="spellStart"/>
      <w:proofErr w:type="gramStart"/>
      <w:r>
        <w:rPr>
          <w:b/>
          <w:sz w:val="22"/>
          <w:szCs w:val="22"/>
        </w:rPr>
        <w:t>k.ú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Březiněves.</w:t>
      </w:r>
    </w:p>
    <w:p w:rsidR="00606358" w:rsidRDefault="00606358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Kritéria pro výplatu příspěvků na pobyty dětí s TP v MČ Praha – Březiněves v roce 2016. </w:t>
      </w:r>
    </w:p>
    <w:p w:rsidR="00AC6FD9" w:rsidRPr="00606358" w:rsidRDefault="004859E9" w:rsidP="004C021A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606358" w:rsidRPr="00606358" w:rsidRDefault="00606358" w:rsidP="00606358">
      <w:pPr>
        <w:ind w:left="360"/>
        <w:rPr>
          <w:b/>
          <w:sz w:val="22"/>
          <w:szCs w:val="22"/>
        </w:rPr>
      </w:pPr>
    </w:p>
    <w:p w:rsidR="00253870" w:rsidRDefault="00253870" w:rsidP="004C021A">
      <w:pPr>
        <w:rPr>
          <w:b/>
          <w:sz w:val="22"/>
          <w:szCs w:val="22"/>
        </w:rPr>
      </w:pPr>
    </w:p>
    <w:p w:rsidR="00892BAA" w:rsidRPr="00892BAA" w:rsidRDefault="00892BAA" w:rsidP="00892BAA">
      <w:pPr>
        <w:pStyle w:val="Odstavecseseznamem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Pr="00892BAA" w:rsidRDefault="00892BAA" w:rsidP="00892BAA">
      <w:pPr>
        <w:jc w:val="both"/>
        <w:rPr>
          <w:b/>
          <w:sz w:val="22"/>
          <w:szCs w:val="22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5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105692"/>
    <w:rsid w:val="00106060"/>
    <w:rsid w:val="00145244"/>
    <w:rsid w:val="001E65FE"/>
    <w:rsid w:val="00253870"/>
    <w:rsid w:val="003227B0"/>
    <w:rsid w:val="003A1FF3"/>
    <w:rsid w:val="00422E82"/>
    <w:rsid w:val="004232A9"/>
    <w:rsid w:val="00450462"/>
    <w:rsid w:val="0046515C"/>
    <w:rsid w:val="0046729C"/>
    <w:rsid w:val="004859E9"/>
    <w:rsid w:val="004C021A"/>
    <w:rsid w:val="00522765"/>
    <w:rsid w:val="0053570D"/>
    <w:rsid w:val="00581F7A"/>
    <w:rsid w:val="005E0365"/>
    <w:rsid w:val="006035B4"/>
    <w:rsid w:val="00606358"/>
    <w:rsid w:val="006357E1"/>
    <w:rsid w:val="00645779"/>
    <w:rsid w:val="00672E98"/>
    <w:rsid w:val="006C4802"/>
    <w:rsid w:val="0076770B"/>
    <w:rsid w:val="007C0786"/>
    <w:rsid w:val="007E1191"/>
    <w:rsid w:val="007E7888"/>
    <w:rsid w:val="008123D7"/>
    <w:rsid w:val="008215E8"/>
    <w:rsid w:val="00887CE8"/>
    <w:rsid w:val="00892BAA"/>
    <w:rsid w:val="008C673E"/>
    <w:rsid w:val="008D4489"/>
    <w:rsid w:val="008F7D67"/>
    <w:rsid w:val="00944BB5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C13C67"/>
    <w:rsid w:val="00C263C2"/>
    <w:rsid w:val="00C41B79"/>
    <w:rsid w:val="00C4308C"/>
    <w:rsid w:val="00C52438"/>
    <w:rsid w:val="00C85C72"/>
    <w:rsid w:val="00C865CC"/>
    <w:rsid w:val="00CC09F3"/>
    <w:rsid w:val="00CE2024"/>
    <w:rsid w:val="00D14EB5"/>
    <w:rsid w:val="00D64AD8"/>
    <w:rsid w:val="00D8629F"/>
    <w:rsid w:val="00D876C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24</cp:revision>
  <cp:lastPrinted>2016-01-04T10:10:00Z</cp:lastPrinted>
  <dcterms:created xsi:type="dcterms:W3CDTF">2015-09-23T12:22:00Z</dcterms:created>
  <dcterms:modified xsi:type="dcterms:W3CDTF">2016-01-04T10:10:00Z</dcterms:modified>
</cp:coreProperties>
</file>